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33" w:rsidRDefault="00120F33" w:rsidP="00120F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минимум</w:t>
      </w:r>
    </w:p>
    <w:tbl>
      <w:tblPr>
        <w:tblpPr w:leftFromText="180" w:rightFromText="180" w:vertAnchor="text" w:tblpX="4786" w:tblpY="1"/>
        <w:tblOverlap w:val="never"/>
        <w:tblW w:w="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</w:tblGrid>
      <w:tr w:rsidR="00120F33" w:rsidRPr="001F719E" w:rsidTr="000824CA">
        <w:tc>
          <w:tcPr>
            <w:tcW w:w="1985" w:type="dxa"/>
          </w:tcPr>
          <w:p w:rsidR="00120F33" w:rsidRPr="001F719E" w:rsidRDefault="00120F33" w:rsidP="000824C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F719E">
              <w:rPr>
                <w:rFonts w:ascii="Calibri" w:eastAsia="Times New Roman" w:hAnsi="Calibri" w:cs="Times New Roman"/>
                <w:b/>
                <w:lang w:eastAsia="ru-RU"/>
              </w:rPr>
              <w:t>Четверть</w:t>
            </w:r>
          </w:p>
        </w:tc>
        <w:tc>
          <w:tcPr>
            <w:tcW w:w="2835" w:type="dxa"/>
          </w:tcPr>
          <w:p w:rsidR="00120F33" w:rsidRPr="001F719E" w:rsidRDefault="00120F33" w:rsidP="002E4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F719E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</w:tr>
      <w:tr w:rsidR="00120F33" w:rsidRPr="001F719E" w:rsidTr="000824CA">
        <w:tc>
          <w:tcPr>
            <w:tcW w:w="1985" w:type="dxa"/>
          </w:tcPr>
          <w:p w:rsidR="00120F33" w:rsidRPr="001F719E" w:rsidRDefault="002E4252" w:rsidP="000824C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П</w:t>
            </w:r>
            <w:r w:rsidR="00120F33" w:rsidRPr="001F719E">
              <w:rPr>
                <w:rFonts w:ascii="Calibri" w:eastAsia="Times New Roman" w:hAnsi="Calibri" w:cs="Times New Roman"/>
                <w:b/>
                <w:lang w:eastAsia="ru-RU"/>
              </w:rPr>
              <w:t>редмет</w:t>
            </w:r>
          </w:p>
        </w:tc>
        <w:tc>
          <w:tcPr>
            <w:tcW w:w="2835" w:type="dxa"/>
          </w:tcPr>
          <w:p w:rsidR="00120F33" w:rsidRPr="001F719E" w:rsidRDefault="00120F33" w:rsidP="002E4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Геометрия</w:t>
            </w:r>
          </w:p>
        </w:tc>
      </w:tr>
      <w:tr w:rsidR="00120F33" w:rsidRPr="001F719E" w:rsidTr="000824CA">
        <w:tc>
          <w:tcPr>
            <w:tcW w:w="1985" w:type="dxa"/>
          </w:tcPr>
          <w:p w:rsidR="00120F33" w:rsidRPr="001F719E" w:rsidRDefault="002E4252" w:rsidP="000824C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К</w:t>
            </w:r>
            <w:r w:rsidR="00120F33" w:rsidRPr="001F719E">
              <w:rPr>
                <w:rFonts w:ascii="Calibri" w:eastAsia="Times New Roman" w:hAnsi="Calibri" w:cs="Times New Roman"/>
                <w:b/>
                <w:lang w:eastAsia="ru-RU"/>
              </w:rPr>
              <w:t>ласс</w:t>
            </w:r>
          </w:p>
        </w:tc>
        <w:tc>
          <w:tcPr>
            <w:tcW w:w="2835" w:type="dxa"/>
          </w:tcPr>
          <w:p w:rsidR="00120F33" w:rsidRPr="001F719E" w:rsidRDefault="00120F33" w:rsidP="002E4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F719E">
              <w:rPr>
                <w:rFonts w:ascii="Calibri" w:eastAsia="Times New Roman" w:hAnsi="Calibri" w:cs="Times New Roman"/>
                <w:b/>
                <w:lang w:eastAsia="ru-RU"/>
              </w:rPr>
              <w:t>7</w:t>
            </w:r>
          </w:p>
        </w:tc>
      </w:tr>
    </w:tbl>
    <w:p w:rsidR="00545ECD" w:rsidRDefault="00545ECD"/>
    <w:p w:rsidR="0077185E" w:rsidRDefault="0077185E"/>
    <w:p w:rsidR="0077185E" w:rsidRDefault="007718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90"/>
        <w:gridCol w:w="4075"/>
      </w:tblGrid>
      <w:tr w:rsidR="0077185E" w:rsidRPr="0077185E" w:rsidTr="008A3ECD">
        <w:tc>
          <w:tcPr>
            <w:tcW w:w="1980" w:type="dxa"/>
          </w:tcPr>
          <w:p w:rsidR="0077185E" w:rsidRPr="0077185E" w:rsidRDefault="0077185E" w:rsidP="008A3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</w:tc>
        <w:tc>
          <w:tcPr>
            <w:tcW w:w="3290" w:type="dxa"/>
          </w:tcPr>
          <w:p w:rsidR="0077185E" w:rsidRPr="0077185E" w:rsidRDefault="0077185E" w:rsidP="008A3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4075" w:type="dxa"/>
          </w:tcPr>
          <w:p w:rsidR="0077185E" w:rsidRPr="0077185E" w:rsidRDefault="0077185E" w:rsidP="008A3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</w:t>
            </w:r>
          </w:p>
        </w:tc>
      </w:tr>
      <w:tr w:rsidR="0077185E" w:rsidRPr="0077185E" w:rsidTr="008A3ECD">
        <w:tc>
          <w:tcPr>
            <w:tcW w:w="1980" w:type="dxa"/>
          </w:tcPr>
          <w:p w:rsidR="0077185E" w:rsidRPr="008D225F" w:rsidRDefault="008D225F" w:rsidP="0077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D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 Отрезок</w:t>
            </w:r>
          </w:p>
        </w:tc>
        <w:tc>
          <w:tcPr>
            <w:tcW w:w="3290" w:type="dxa"/>
          </w:tcPr>
          <w:p w:rsidR="0077185E" w:rsidRDefault="008D225F" w:rsidP="0077185E">
            <w:pPr>
              <w:rPr>
                <w:rFonts w:ascii="Times New Roman" w:hAnsi="Times New Roman" w:cs="Times New Roman"/>
              </w:rPr>
            </w:pPr>
            <w:r w:rsidRPr="008D225F">
              <w:rPr>
                <w:rFonts w:ascii="Times New Roman" w:hAnsi="Times New Roman" w:cs="Times New Roman"/>
                <w:i/>
              </w:rPr>
              <w:t>Лучом</w:t>
            </w:r>
            <w:r w:rsidRPr="008D225F">
              <w:rPr>
                <w:rFonts w:ascii="Times New Roman" w:hAnsi="Times New Roman" w:cs="Times New Roman"/>
              </w:rPr>
              <w:t xml:space="preserve"> называется часть прямой, ограниченная одной точкой.</w:t>
            </w:r>
          </w:p>
          <w:p w:rsidR="009B104B" w:rsidRPr="008D225F" w:rsidRDefault="009B104B" w:rsidP="0077185E">
            <w:pPr>
              <w:rPr>
                <w:rFonts w:ascii="Times New Roman" w:hAnsi="Times New Roman" w:cs="Times New Roman"/>
              </w:rPr>
            </w:pPr>
          </w:p>
          <w:p w:rsidR="008D225F" w:rsidRPr="008D225F" w:rsidRDefault="008D225F" w:rsidP="00771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5F">
              <w:rPr>
                <w:rFonts w:ascii="Times New Roman" w:hAnsi="Times New Roman" w:cs="Times New Roman"/>
                <w:i/>
              </w:rPr>
              <w:t>Отрезком</w:t>
            </w:r>
            <w:r w:rsidRPr="008D225F">
              <w:rPr>
                <w:rFonts w:ascii="Times New Roman" w:hAnsi="Times New Roman" w:cs="Times New Roman"/>
              </w:rPr>
              <w:t xml:space="preserve"> называется часть прямой, ограниченная двумя точками.</w:t>
            </w:r>
          </w:p>
        </w:tc>
        <w:tc>
          <w:tcPr>
            <w:tcW w:w="4075" w:type="dxa"/>
          </w:tcPr>
          <w:p w:rsidR="0077185E" w:rsidRDefault="009B104B" w:rsidP="0077185E">
            <w:r>
              <w:object w:dxaOrig="6105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36pt" o:ole="">
                  <v:imagedata r:id="rId5" o:title=""/>
                </v:shape>
                <o:OLEObject Type="Embed" ProgID="Paint.Picture" ShapeID="_x0000_i1025" DrawAspect="Content" ObjectID="_1708727321" r:id="rId6"/>
              </w:object>
            </w:r>
          </w:p>
          <w:p w:rsidR="009B104B" w:rsidRDefault="009B104B" w:rsidP="0077185E"/>
          <w:p w:rsidR="009B104B" w:rsidRDefault="009B104B" w:rsidP="0077185E"/>
          <w:p w:rsidR="009B104B" w:rsidRPr="008D225F" w:rsidRDefault="009B104B" w:rsidP="00771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object w:dxaOrig="6660" w:dyaOrig="3120">
                <v:shape id="_x0000_i1026" type="#_x0000_t75" style="width:85.5pt;height:39.75pt" o:ole="">
                  <v:imagedata r:id="rId7" o:title=""/>
                </v:shape>
                <o:OLEObject Type="Embed" ProgID="Paint.Picture" ShapeID="_x0000_i1026" DrawAspect="Content" ObjectID="_1708727322" r:id="rId8"/>
              </w:object>
            </w:r>
          </w:p>
        </w:tc>
      </w:tr>
      <w:bookmarkEnd w:id="0"/>
      <w:tr w:rsidR="0077185E" w:rsidRPr="0077185E" w:rsidTr="008A3ECD">
        <w:tc>
          <w:tcPr>
            <w:tcW w:w="1980" w:type="dxa"/>
          </w:tcPr>
          <w:p w:rsidR="0077185E" w:rsidRPr="008D225F" w:rsidRDefault="0077185E" w:rsidP="0077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</w:t>
            </w:r>
          </w:p>
        </w:tc>
        <w:tc>
          <w:tcPr>
            <w:tcW w:w="3290" w:type="dxa"/>
          </w:tcPr>
          <w:p w:rsidR="008D225F" w:rsidRPr="008D225F" w:rsidRDefault="008D225F" w:rsidP="008D225F">
            <w:pPr>
              <w:jc w:val="both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8D225F">
              <w:rPr>
                <w:rFonts w:ascii="Times New Roman" w:eastAsia="Times New Roman" w:hAnsi="Times New Roman" w:cs="Times New Roman"/>
                <w:i/>
                <w:lang w:eastAsia="ru-RU"/>
              </w:rPr>
              <w:t>Углом</w:t>
            </w:r>
            <w:r w:rsidRPr="008D225F">
              <w:rPr>
                <w:rFonts w:ascii="Times New Roman" w:eastAsia="Times New Roman" w:hAnsi="Times New Roman" w:cs="Times New Roman"/>
                <w:lang w:eastAsia="ru-RU"/>
              </w:rPr>
              <w:t xml:space="preserve"> называется геометрическая фигура, состоящая из точки и двух исходящих</w:t>
            </w:r>
            <w:r w:rsidRPr="008D225F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 </w:t>
            </w:r>
            <w:r w:rsidRPr="008D225F">
              <w:rPr>
                <w:rFonts w:ascii="Times New Roman" w:eastAsia="Times New Roman" w:hAnsi="Times New Roman" w:cs="Times New Roman"/>
                <w:lang w:eastAsia="ru-RU"/>
              </w:rPr>
              <w:t>из нее лучей.</w:t>
            </w:r>
          </w:p>
          <w:p w:rsidR="0077185E" w:rsidRPr="008D225F" w:rsidRDefault="0077185E" w:rsidP="008D2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77185E" w:rsidRPr="008D225F" w:rsidRDefault="0077185E" w:rsidP="0077185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D225F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636905</wp:posOffset>
                      </wp:positionV>
                      <wp:extent cx="762000" cy="0"/>
                      <wp:effectExtent l="11430" t="9525" r="7620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5AB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7.95pt;margin-top:50.15pt;width:6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"/>
                  </w:pict>
                </mc:Fallback>
              </mc:AlternateContent>
            </w:r>
            <w:r w:rsidRPr="008D225F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151130</wp:posOffset>
                      </wp:positionV>
                      <wp:extent cx="628650" cy="485775"/>
                      <wp:effectExtent l="11430" t="9525" r="762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767AF" id="Прямая со стрелкой 1" o:spid="_x0000_s1026" type="#_x0000_t32" style="position:absolute;margin-left:27.95pt;margin-top:11.9pt;width:49.5pt;height:3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"/>
                  </w:pict>
                </mc:Fallback>
              </mc:AlternateContent>
            </w:r>
          </w:p>
        </w:tc>
      </w:tr>
      <w:tr w:rsidR="008D225F" w:rsidRPr="0077185E" w:rsidTr="008A3ECD">
        <w:tc>
          <w:tcPr>
            <w:tcW w:w="1980" w:type="dxa"/>
          </w:tcPr>
          <w:p w:rsidR="008D225F" w:rsidRPr="008D225F" w:rsidRDefault="008D225F" w:rsidP="0077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 угла</w:t>
            </w:r>
          </w:p>
        </w:tc>
        <w:tc>
          <w:tcPr>
            <w:tcW w:w="3290" w:type="dxa"/>
          </w:tcPr>
          <w:p w:rsidR="008D225F" w:rsidRPr="008D225F" w:rsidRDefault="008D225F" w:rsidP="008D22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2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Биссектрисой угла </w:t>
            </w:r>
            <w:r w:rsidRPr="008D225F">
              <w:rPr>
                <w:rFonts w:ascii="Times New Roman" w:eastAsia="Times New Roman" w:hAnsi="Times New Roman" w:cs="Times New Roman"/>
                <w:lang w:eastAsia="ru-RU"/>
              </w:rPr>
              <w:t xml:space="preserve">называется луч, исходящий из вершины угла и делящий его на два </w:t>
            </w:r>
            <w:r w:rsidRPr="008D225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равных</w:t>
            </w:r>
            <w:r w:rsidRPr="008D225F">
              <w:rPr>
                <w:rFonts w:ascii="Times New Roman" w:eastAsia="Times New Roman" w:hAnsi="Times New Roman" w:cs="Times New Roman"/>
                <w:lang w:eastAsia="ru-RU"/>
              </w:rPr>
              <w:t xml:space="preserve"> угла.</w:t>
            </w:r>
          </w:p>
          <w:p w:rsidR="008D225F" w:rsidRPr="008D225F" w:rsidRDefault="008D225F" w:rsidP="008D225F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075" w:type="dxa"/>
          </w:tcPr>
          <w:p w:rsidR="008D225F" w:rsidRPr="008D225F" w:rsidRDefault="009B104B" w:rsidP="0077185E">
            <w:pPr>
              <w:rPr>
                <w:rFonts w:ascii="Calibri" w:eastAsia="Times New Roman" w:hAnsi="Calibri" w:cs="Times New Roman"/>
                <w:noProof/>
                <w:lang w:eastAsia="ru-RU"/>
              </w:rPr>
            </w:pPr>
            <w:r>
              <w:object w:dxaOrig="4110" w:dyaOrig="2100">
                <v:shape id="_x0000_i1027" type="#_x0000_t75" style="width:132pt;height:67.5pt" o:ole="">
                  <v:imagedata r:id="rId9" o:title=""/>
                </v:shape>
                <o:OLEObject Type="Embed" ProgID="Paint.Picture" ShapeID="_x0000_i1027" DrawAspect="Content" ObjectID="_1708727323" r:id="rId10"/>
              </w:object>
            </w:r>
          </w:p>
        </w:tc>
      </w:tr>
      <w:tr w:rsidR="0077185E" w:rsidRPr="0077185E" w:rsidTr="008A3ECD">
        <w:tc>
          <w:tcPr>
            <w:tcW w:w="1980" w:type="dxa"/>
          </w:tcPr>
          <w:p w:rsidR="0077185E" w:rsidRPr="008D225F" w:rsidRDefault="0077185E" w:rsidP="0077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углы</w:t>
            </w:r>
          </w:p>
        </w:tc>
        <w:tc>
          <w:tcPr>
            <w:tcW w:w="3290" w:type="dxa"/>
          </w:tcPr>
          <w:p w:rsidR="008D225F" w:rsidRPr="008D225F" w:rsidRDefault="008D225F" w:rsidP="008D22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25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Два</w:t>
            </w:r>
            <w:r w:rsidRPr="008D225F">
              <w:rPr>
                <w:rFonts w:ascii="Times New Roman" w:eastAsia="Times New Roman" w:hAnsi="Times New Roman" w:cs="Times New Roman"/>
                <w:lang w:eastAsia="ru-RU"/>
              </w:rPr>
              <w:t xml:space="preserve"> угла, у которых одна сторона общая, а две другие являются продолжениями одна другой, называются </w:t>
            </w:r>
            <w:r w:rsidRPr="008D225F">
              <w:rPr>
                <w:rFonts w:ascii="Times New Roman" w:eastAsia="Times New Roman" w:hAnsi="Times New Roman" w:cs="Times New Roman"/>
                <w:i/>
                <w:lang w:eastAsia="ru-RU"/>
              </w:rPr>
              <w:t>смежными</w:t>
            </w:r>
            <w:r w:rsidRPr="008D22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225F">
              <w:rPr>
                <w:rFonts w:ascii="Times New Roman" w:eastAsia="Times New Roman" w:hAnsi="Times New Roman" w:cs="Times New Roman"/>
                <w:i/>
                <w:lang w:eastAsia="ru-RU"/>
              </w:rPr>
              <w:t>углами</w:t>
            </w:r>
            <w:r w:rsidRPr="008D225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7185E" w:rsidRPr="008D225F" w:rsidRDefault="0077185E" w:rsidP="008D2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77185E" w:rsidRPr="008D225F" w:rsidRDefault="0077185E" w:rsidP="0077185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7185E" w:rsidRPr="008D225F" w:rsidRDefault="009B104B" w:rsidP="0077185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object w:dxaOrig="2235" w:dyaOrig="1155">
                <v:shape id="_x0000_i1028" type="#_x0000_t75" style="width:111.75pt;height:57.75pt" o:ole="">
                  <v:imagedata r:id="rId11" o:title=""/>
                </v:shape>
                <o:OLEObject Type="Embed" ProgID="Paint.Picture" ShapeID="_x0000_i1028" DrawAspect="Content" ObjectID="_1708727324" r:id="rId12"/>
              </w:object>
            </w:r>
          </w:p>
        </w:tc>
      </w:tr>
      <w:tr w:rsidR="0077185E" w:rsidRPr="0077185E" w:rsidTr="008A3ECD">
        <w:tc>
          <w:tcPr>
            <w:tcW w:w="1980" w:type="dxa"/>
          </w:tcPr>
          <w:p w:rsidR="0077185E" w:rsidRPr="008D225F" w:rsidRDefault="0077185E" w:rsidP="0077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смежных углов</w:t>
            </w:r>
          </w:p>
        </w:tc>
        <w:tc>
          <w:tcPr>
            <w:tcW w:w="3290" w:type="dxa"/>
          </w:tcPr>
          <w:p w:rsidR="0077185E" w:rsidRPr="008D225F" w:rsidRDefault="0077185E" w:rsidP="0077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смежных углов равна 180 градусов</w:t>
            </w:r>
          </w:p>
        </w:tc>
        <w:tc>
          <w:tcPr>
            <w:tcW w:w="4075" w:type="dxa"/>
          </w:tcPr>
          <w:p w:rsidR="0077185E" w:rsidRDefault="009B104B" w:rsidP="0077185E">
            <w:r>
              <w:object w:dxaOrig="4860" w:dyaOrig="1695">
                <v:shape id="_x0000_i1029" type="#_x0000_t75" style="width:168.75pt;height:58.5pt" o:ole="">
                  <v:imagedata r:id="rId13" o:title=""/>
                </v:shape>
                <o:OLEObject Type="Embed" ProgID="Paint.Picture" ShapeID="_x0000_i1029" DrawAspect="Content" ObjectID="_1708727325" r:id="rId14"/>
              </w:object>
            </w:r>
          </w:p>
          <w:p w:rsidR="009B104B" w:rsidRPr="008D225F" w:rsidRDefault="009B104B" w:rsidP="0077185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object w:dxaOrig="2235" w:dyaOrig="330">
                <v:shape id="_x0000_i1030" type="#_x0000_t75" style="width:111.75pt;height:16.5pt" o:ole="">
                  <v:imagedata r:id="rId15" o:title=""/>
                </v:shape>
                <o:OLEObject Type="Embed" ProgID="Paint.Picture" ShapeID="_x0000_i1030" DrawAspect="Content" ObjectID="_1708727326" r:id="rId16"/>
              </w:object>
            </w:r>
          </w:p>
        </w:tc>
      </w:tr>
      <w:tr w:rsidR="0077185E" w:rsidRPr="0077185E" w:rsidTr="008A3ECD">
        <w:tc>
          <w:tcPr>
            <w:tcW w:w="1980" w:type="dxa"/>
          </w:tcPr>
          <w:p w:rsidR="0077185E" w:rsidRPr="008D225F" w:rsidRDefault="0077185E" w:rsidP="0077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углы</w:t>
            </w:r>
          </w:p>
        </w:tc>
        <w:tc>
          <w:tcPr>
            <w:tcW w:w="3290" w:type="dxa"/>
          </w:tcPr>
          <w:p w:rsidR="008D225F" w:rsidRPr="008D225F" w:rsidRDefault="008D225F" w:rsidP="008D22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25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Два</w:t>
            </w:r>
            <w:r w:rsidRPr="008D225F">
              <w:rPr>
                <w:rFonts w:ascii="Times New Roman" w:eastAsia="Times New Roman" w:hAnsi="Times New Roman" w:cs="Times New Roman"/>
                <w:lang w:eastAsia="ru-RU"/>
              </w:rPr>
              <w:t xml:space="preserve"> угла называются </w:t>
            </w:r>
            <w:r w:rsidRPr="008D225F">
              <w:rPr>
                <w:rFonts w:ascii="Times New Roman" w:eastAsia="Times New Roman" w:hAnsi="Times New Roman" w:cs="Times New Roman"/>
                <w:i/>
                <w:lang w:eastAsia="ru-RU"/>
              </w:rPr>
              <w:t>вертикальными</w:t>
            </w:r>
            <w:r w:rsidRPr="008D225F">
              <w:rPr>
                <w:rFonts w:ascii="Times New Roman" w:eastAsia="Times New Roman" w:hAnsi="Times New Roman" w:cs="Times New Roman"/>
                <w:lang w:eastAsia="ru-RU"/>
              </w:rPr>
              <w:t>, если стороны одного угла являются продолжениями сторон другого.</w:t>
            </w:r>
          </w:p>
          <w:p w:rsidR="0077185E" w:rsidRPr="008D225F" w:rsidRDefault="0077185E" w:rsidP="008D2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77185E" w:rsidRPr="008D225F" w:rsidRDefault="009B104B" w:rsidP="0077185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object w:dxaOrig="2820" w:dyaOrig="1395">
                <v:shape id="_x0000_i1031" type="#_x0000_t75" style="width:141pt;height:69.75pt" o:ole="">
                  <v:imagedata r:id="rId17" o:title=""/>
                </v:shape>
                <o:OLEObject Type="Embed" ProgID="Paint.Picture" ShapeID="_x0000_i1031" DrawAspect="Content" ObjectID="_1708727327" r:id="rId18"/>
              </w:object>
            </w:r>
          </w:p>
        </w:tc>
      </w:tr>
      <w:tr w:rsidR="0077185E" w:rsidRPr="0077185E" w:rsidTr="008A3ECD">
        <w:tc>
          <w:tcPr>
            <w:tcW w:w="1980" w:type="dxa"/>
          </w:tcPr>
          <w:p w:rsidR="0077185E" w:rsidRPr="008D225F" w:rsidRDefault="0077185E" w:rsidP="0077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вертикальных углов</w:t>
            </w:r>
          </w:p>
        </w:tc>
        <w:tc>
          <w:tcPr>
            <w:tcW w:w="3290" w:type="dxa"/>
          </w:tcPr>
          <w:p w:rsidR="0077185E" w:rsidRPr="008D225F" w:rsidRDefault="0077185E" w:rsidP="0077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углы равны</w:t>
            </w:r>
          </w:p>
        </w:tc>
        <w:tc>
          <w:tcPr>
            <w:tcW w:w="4075" w:type="dxa"/>
          </w:tcPr>
          <w:p w:rsidR="0077185E" w:rsidRPr="008D225F" w:rsidRDefault="009B104B" w:rsidP="0077185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object w:dxaOrig="5070" w:dyaOrig="1755">
                <v:shape id="_x0000_i1032" type="#_x0000_t75" style="width:192.75pt;height:66.75pt" o:ole="">
                  <v:imagedata r:id="rId19" o:title=""/>
                </v:shape>
                <o:OLEObject Type="Embed" ProgID="Paint.Picture" ShapeID="_x0000_i1032" DrawAspect="Content" ObjectID="_1708727328" r:id="rId20"/>
              </w:object>
            </w:r>
          </w:p>
        </w:tc>
      </w:tr>
    </w:tbl>
    <w:p w:rsidR="0077185E" w:rsidRDefault="008D225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0B26C1" wp14:editId="1D07093B">
                <wp:extent cx="304800" cy="304800"/>
                <wp:effectExtent l="0" t="0" r="0" b="0"/>
                <wp:docPr id="3" name="AutoShape 1" descr="Чем отличается луч от прям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F63EA" id="AutoShape 1" o:spid="_x0000_s1026" alt="Чем отличается луч от прямо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FY8o3&#10;+gIAAPQ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sectPr w:rsidR="0077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1167"/>
    <w:multiLevelType w:val="hybridMultilevel"/>
    <w:tmpl w:val="5166242A"/>
    <w:lvl w:ilvl="0" w:tplc="89F4D57A">
      <w:start w:val="1"/>
      <w:numFmt w:val="decimal"/>
      <w:lvlText w:val="%1)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33"/>
    <w:rsid w:val="00120F33"/>
    <w:rsid w:val="002E4252"/>
    <w:rsid w:val="004308BC"/>
    <w:rsid w:val="00545ECD"/>
    <w:rsid w:val="0077185E"/>
    <w:rsid w:val="007F5A9C"/>
    <w:rsid w:val="008A3ECD"/>
    <w:rsid w:val="008D225F"/>
    <w:rsid w:val="009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2A87D4B"/>
  <w15:chartTrackingRefBased/>
  <w15:docId w15:val="{60434EE9-8501-4120-A0BE-42FC56EA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Полякова</dc:creator>
  <cp:keywords/>
  <dc:description/>
  <cp:lastModifiedBy>Елена Полякова</cp:lastModifiedBy>
  <cp:revision>6</cp:revision>
  <dcterms:created xsi:type="dcterms:W3CDTF">2022-03-13T17:23:00Z</dcterms:created>
  <dcterms:modified xsi:type="dcterms:W3CDTF">2022-03-13T22:42:00Z</dcterms:modified>
</cp:coreProperties>
</file>